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0"/>
        <w:rPr>
          <w:rFonts w:ascii="Times New Roman"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1001663</wp:posOffset>
                </wp:positionV>
                <wp:extent cx="3641090" cy="1404620"/>
                <wp:effectExtent l="0" t="0" r="0" b="4445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5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ООО ПО «РОСЭНЕРГОРЕСУРС»</w:t>
                            </w:r>
                            <w:r/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630108, г. Новосибирск, ул. Станционная, 15/2, оф. 23, а/я 45</w:t>
                            </w:r>
                            <w:r/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Тел.: (383) </w:t>
                            </w:r>
                            <w:r>
                              <w:rPr>
                                <w:rStyle w:val="819"/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36-321-36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mail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tooltip="mailto:rer@rernsk.ru" w:history="1"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rer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@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rernsk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.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ru</w:t>
                              </w:r>
                            </w:hyperlink>
                            <w:r>
                              <w:rPr>
                                <w:rStyle w:val="818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</w:t>
                            </w:r>
                            <w:r>
                              <w:rPr>
                                <w:rStyle w:val="818"/>
                                <w:rFonts w:asciiTheme="minorHAnsi" w:hAnsiTheme="minorHAnsi" w:cstheme="minorHAnsi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818"/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сайт:</w:t>
                            </w:r>
                            <w:r>
                              <w:rPr>
                                <w:rStyle w:val="818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tooltip="http://www.rernsk.ru" w:history="1"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www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.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rernsk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.</w:t>
                              </w:r>
                              <w:r>
                                <w:rPr>
                                  <w:rStyle w:val="818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n-US"/>
                                </w:rPr>
                                <w:t xml:space="preserve">ru</w:t>
                              </w:r>
                            </w:hyperlink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text;margin-left:245.2pt;mso-position-horizontal:absolute;mso-position-vertical-relative:text;margin-top:78.9pt;mso-position-vertical:absolute;width:286.7pt;height:110.6pt;mso-wrap-distance-left:9.0pt;mso-wrap-distance-top:3.6pt;mso-wrap-distance-right:9.0pt;mso-wrap-distance-bottom:3.6pt;v-text-anchor:top;visibility:visible;" fillcolor="#FFFFFF" stroked="f" strokeweight="0.75pt">
                <w10:wrap type="square"/>
                <v:textbox inset="0,0,0,0">
                  <w:txbxContent>
                    <w:p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ООО ПО «РОСЭНЕРГОРЕСУРС»</w:t>
                      </w:r>
                      <w:r/>
                    </w:p>
                    <w:p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630108, г. Новосибирск, ул. Станционная, 15/2, оф. 23, а/я 45</w:t>
                      </w:r>
                      <w:r/>
                    </w:p>
                    <w:p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Тел.: (383) </w:t>
                      </w:r>
                      <w:r>
                        <w:rPr>
                          <w:rStyle w:val="819"/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36-321-36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 xml:space="preserve">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-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  <w:t xml:space="preserve">mail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: </w:t>
                      </w:r>
                      <w:hyperlink r:id="rId8" w:tooltip="mailto:rer@rernsk.ru" w:history="1"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rer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@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rernsk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ru</w:t>
                        </w:r>
                      </w:hyperlink>
                      <w:r>
                        <w:rPr>
                          <w:rStyle w:val="818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</w:t>
                      </w:r>
                      <w:r>
                        <w:rPr>
                          <w:rStyle w:val="818"/>
                          <w:rFonts w:asciiTheme="minorHAnsi" w:hAnsiTheme="minorHAnsi" w:cstheme="minorHAnsi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>
                        <w:rPr>
                          <w:rStyle w:val="818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u w:val="none"/>
                        </w:rPr>
                        <w:t xml:space="preserve">сайт:</w:t>
                      </w:r>
                      <w:r>
                        <w:rPr>
                          <w:rStyle w:val="818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hyperlink r:id="rId9" w:tooltip="http://www.rernsk.ru" w:history="1"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www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rernsk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.</w:t>
                        </w:r>
                        <w:r>
                          <w:rPr>
                            <w:rStyle w:val="818"/>
                            <w:rFonts w:asciiTheme="minorHAnsi" w:hAnsiTheme="minorHAnsi" w:cstheme="minorHAnsi"/>
                            <w:sz w:val="20"/>
                            <w:szCs w:val="20"/>
                            <w:lang w:val="en-US"/>
                          </w:rPr>
                          <w:t xml:space="preserve">ru</w:t>
                        </w:r>
                      </w:hyperlink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ge">
                  <wp:posOffset>6350</wp:posOffset>
                </wp:positionV>
                <wp:extent cx="7624150" cy="1951589"/>
                <wp:effectExtent l="6350" t="6350" r="6350" b="635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Бланк А4_цветной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0" b="81649"/>
                        <a:stretch/>
                      </pic:blipFill>
                      <pic:spPr bwMode="auto">
                        <a:xfrm flipH="0" flipV="0">
                          <a:off x="0" y="0"/>
                          <a:ext cx="7624149" cy="19515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-20.5pt;mso-position-horizontal:absolute;mso-position-vertical-relative:page;margin-top:0.5pt;mso-position-vertical:absolute;width:600.3pt;height:153.7pt;mso-wrap-distance-left:9.0pt;mso-wrap-distance-top:0.0pt;mso-wrap-distance-right:9.0pt;mso-wrap-distance-bottom:0.0pt;" wrapcoords="0 0 100000 0 100000 100000 0 100000" stroked="f">
                <v:path textboxrect="0,0,0,0"/>
                <w10:wrap type="through"/>
                <v:imagedata r:id="rId10" o:title=""/>
              </v:shape>
            </w:pict>
          </mc:Fallback>
        </mc:AlternateContent>
      </w:r>
      <w:r/>
    </w:p>
    <w:p>
      <w:pPr>
        <w:pStyle w:val="81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Опросный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лист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для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анализа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грозоупорности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ВЛ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10-220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кВ</w:t>
      </w:r>
      <w:r/>
    </w:p>
    <w:p>
      <w:pPr>
        <w:pStyle w:val="814"/>
        <w:spacing w:before="9"/>
        <w:rPr>
          <w:sz w:val="19"/>
        </w:rPr>
      </w:pPr>
      <w:r>
        <w:rPr>
          <w:sz w:val="19"/>
        </w:rPr>
      </w:r>
      <w:r/>
    </w:p>
    <w:tbl>
      <w:tblPr>
        <w:tblStyle w:val="813"/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110"/>
        <w:gridCol w:w="5740"/>
      </w:tblGrid>
      <w:tr>
        <w:trPr>
          <w:trHeight w:val="477"/>
        </w:trPr>
        <w:tc>
          <w:tcPr>
            <w:gridSpan w:val="2"/>
            <w:shd w:val="clear" w:color="auto" w:fill="ccecff"/>
            <w:tcW w:w="4732" w:type="dxa"/>
            <w:textDirection w:val="lrTb"/>
            <w:noWrap w:val="false"/>
          </w:tcPr>
          <w:p>
            <w:pPr>
              <w:pStyle w:val="817"/>
              <w:ind w:left="666"/>
              <w:spacing w:before="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Контактная</w:t>
            </w:r>
            <w:r>
              <w:rPr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информация</w:t>
            </w:r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заказчика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ccecff"/>
            <w:tcW w:w="5740" w:type="dxa"/>
            <w:textDirection w:val="lrTb"/>
            <w:noWrap w:val="false"/>
          </w:tcPr>
          <w:p>
            <w:pPr>
              <w:pStyle w:val="817"/>
              <w:ind w:left="2396" w:right="2387"/>
              <w:jc w:val="center"/>
              <w:spacing w:before="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Значение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6"/>
        </w:trPr>
        <w:tc>
          <w:tcPr>
            <w:gridSpan w:val="2"/>
            <w:tcW w:w="4732" w:type="dxa"/>
            <w:textDirection w:val="lrTb"/>
            <w:noWrap w:val="false"/>
          </w:tcPr>
          <w:p>
            <w:pPr>
              <w:pStyle w:val="817"/>
              <w:ind w:left="0"/>
              <w:jc w:val="left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Название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фирмы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(Заказчик):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spacing w:before="83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0"/>
        </w:trPr>
        <w:tc>
          <w:tcPr>
            <w:gridSpan w:val="2"/>
            <w:tcW w:w="4732" w:type="dxa"/>
            <w:textDirection w:val="lrTb"/>
            <w:noWrap w:val="false"/>
          </w:tcPr>
          <w:p>
            <w:pPr>
              <w:pStyle w:val="817"/>
              <w:ind w:left="0"/>
              <w:jc w:val="left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Адрес,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контактное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лицо: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jc w:val="both"/>
              <w:spacing w:before="80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5"/>
        </w:trPr>
        <w:tc>
          <w:tcPr>
            <w:gridSpan w:val="2"/>
            <w:tcW w:w="4732" w:type="dxa"/>
            <w:textDirection w:val="lrTb"/>
            <w:noWrap w:val="false"/>
          </w:tcPr>
          <w:p>
            <w:pPr>
              <w:pStyle w:val="817"/>
              <w:ind w:right="96"/>
              <w:jc w:val="left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Телефон: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ind w:right="96"/>
              <w:spacing w:before="83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22"/>
        </w:trPr>
        <w:tc>
          <w:tcPr>
            <w:gridSpan w:val="2"/>
            <w:tcW w:w="4732" w:type="dxa"/>
            <w:textDirection w:val="lrTb"/>
            <w:noWrap w:val="false"/>
          </w:tcPr>
          <w:p>
            <w:pPr>
              <w:pStyle w:val="817"/>
              <w:ind w:right="96"/>
              <w:jc w:val="left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E-mail: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ind w:right="96"/>
              <w:spacing w:before="86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22"/>
        </w:trPr>
        <w:tc>
          <w:tcPr>
            <w:gridSpan w:val="2"/>
            <w:tcW w:w="4732" w:type="dxa"/>
            <w:textDirection w:val="lrTb"/>
            <w:noWrap w:val="false"/>
          </w:tcPr>
          <w:p>
            <w:pPr>
              <w:pStyle w:val="817"/>
              <w:ind w:right="96"/>
              <w:jc w:val="left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Дата заполнения ОЛ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ind w:right="96"/>
              <w:spacing w:before="86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0"/>
        </w:trPr>
        <w:tc>
          <w:tcPr>
            <w:gridSpan w:val="3"/>
            <w:shd w:val="clear" w:color="auto" w:fill="ccecff"/>
            <w:tcW w:w="10472" w:type="dxa"/>
            <w:textDirection w:val="lrTb"/>
            <w:noWrap w:val="false"/>
          </w:tcPr>
          <w:p>
            <w:pPr>
              <w:pStyle w:val="817"/>
              <w:ind w:left="2587" w:right="2578"/>
              <w:jc w:val="center"/>
              <w:spacing w:before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Общие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данные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ВЛ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305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паспорта ВЛ (Да/Нет),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приложить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письму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наименование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Номинальное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напряжение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сети,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кВ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питающей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МВА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1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питающего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тр-ра,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МВА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нагрузки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МВА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1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ток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линии,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Цепность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9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км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8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магистральная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часть,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км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9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отпайки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(при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наличии),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км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Общее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количество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опор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2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Режим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заземления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нейтрали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0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51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691"/>
              <w:jc w:val="both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 КЗ в максимальном режиме на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шинах питающих ПС данной ВЛ (1-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фазный,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3-фазный)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338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129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Ожидается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ближайшей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перспективе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существенное повышение тока КЗ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(Да/Нет,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если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ожидаемый ток КЗ в максимальном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режиме)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9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305"/>
              <w:spacing w:befor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двухстороннего питания и др.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особенности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</w:t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01"/>
        </w:trPr>
        <w:tc>
          <w:tcPr>
            <w:gridSpan w:val="3"/>
            <w:shd w:val="clear" w:color="auto" w:fill="ccecff"/>
            <w:tcW w:w="10472" w:type="dxa"/>
            <w:textDirection w:val="lrTb"/>
            <w:noWrap w:val="false"/>
          </w:tcPr>
          <w:p>
            <w:pPr>
              <w:pStyle w:val="817"/>
              <w:ind w:left="2587" w:right="2580"/>
              <w:jc w:val="center"/>
              <w:spacing w:before="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Данные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опор,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изоляции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56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51" w:right="142"/>
              <w:jc w:val="center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305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Типы и обозначения опор (указать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количество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каждого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типа,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приложить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письму поопорную таблицу/схему при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6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3" w:line="2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</w:pPr>
            <w:r>
              <w:rPr>
                <w:sz w:val="18"/>
                <w:szCs w:val="18"/>
              </w:rPr>
              <w:t xml:space="preserve">Сопротивления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заземления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опор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(среднее/диапазон,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приложить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таблицу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каждой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опоры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наличии),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Ом</w:t>
            </w:r>
            <w:r>
              <w:rPr>
                <w:sz w:val="18"/>
                <w:szCs w:val="18"/>
              </w:rPr>
            </w:r>
            <w:r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  <w:r>
              <w:rPr>
                <w:sz w:val="18"/>
                <w:szCs w:val="18"/>
              </w:rPr>
            </w:r>
          </w:p>
        </w:tc>
        <w:tc>
          <w:tcPr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</w:r>
          </w:p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</w:r>
          </w:p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</w:r>
          </w:p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tbl>
      <w:tblPr>
        <w:tblStyle w:val="813"/>
        <w:tblW w:w="0" w:type="auto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110"/>
        <w:gridCol w:w="2977"/>
        <w:gridCol w:w="2763"/>
      </w:tblGrid>
      <w:tr>
        <w:trPr>
          <w:trHeight w:val="80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rFonts w:ascii="Times New Roman"/>
                <w:sz w:val="18"/>
                <w:szCs w:val="18"/>
              </w:rPr>
            </w:r>
          </w:p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170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каком году в последний раз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проводились </w:t>
            </w:r>
            <w:r>
              <w:rPr>
                <w:sz w:val="18"/>
                <w:szCs w:val="18"/>
              </w:rPr>
              <w:t xml:space="preserve">измерения сопротивлений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заземления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опор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каких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8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Марка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проводов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305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грозотроса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отдельных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участках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(указать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каких)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28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троса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52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305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Типы изоляторов (число в гирлянде,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отдельно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подвесных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натяжных)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80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170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дифференцированной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изоляции ВЛ (в случае </w:t>
            </w:r>
            <w:r>
              <w:rPr>
                <w:sz w:val="18"/>
                <w:szCs w:val="18"/>
              </w:rPr>
              <w:t xml:space="preserve">двухцепного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исполнения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разных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типов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опор)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9"/>
        </w:trPr>
        <w:tc>
          <w:tcPr>
            <w:gridSpan w:val="4"/>
            <w:shd w:val="clear" w:color="auto" w:fill="ccecff"/>
            <w:tcW w:w="10472" w:type="dxa"/>
            <w:textDirection w:val="lrTb"/>
            <w:noWrap w:val="false"/>
          </w:tcPr>
          <w:p>
            <w:pPr>
              <w:pStyle w:val="817"/>
              <w:ind w:left="2587" w:right="2581"/>
              <w:jc w:val="center"/>
              <w:spacing w:before="1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Эксплуатационные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данные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по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грозовым</w:t>
            </w:r>
            <w:r>
              <w:rPr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отключениям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84"/>
        </w:trPr>
        <w:tc>
          <w:tcPr>
            <w:tcW w:w="622" w:type="dxa"/>
            <w:vMerge w:val="restart"/>
            <w:textDirection w:val="lrTb"/>
            <w:noWrap w:val="false"/>
          </w:tcPr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71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грозовых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отключений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годам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последние 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лет):</w:t>
            </w: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17"/>
              <w:ind w:left="879"/>
              <w:spacing w:before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Одноцепные</w:t>
            </w:r>
            <w:r>
              <w:rPr>
                <w:sz w:val="18"/>
                <w:szCs w:val="18"/>
              </w:rPr>
            </w:r>
          </w:p>
        </w:tc>
        <w:tc>
          <w:tcPr>
            <w:tcW w:w="2763" w:type="dxa"/>
            <w:textDirection w:val="lrTb"/>
            <w:noWrap w:val="false"/>
          </w:tcPr>
          <w:p>
            <w:pPr>
              <w:pStyle w:val="817"/>
              <w:ind w:left="802"/>
              <w:spacing w:before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Двухцепные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611"/>
        </w:trPr>
        <w:tc>
          <w:tcPr>
            <w:tcBorders>
              <w:top w:val="none" w:color="000000" w:sz="4" w:space="0"/>
            </w:tcBorders>
            <w:tcW w:w="62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11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17"/>
              <w:ind w:left="107"/>
              <w:spacing w:before="4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</w:tc>
        <w:tc>
          <w:tcPr>
            <w:tcW w:w="2763" w:type="dxa"/>
            <w:textDirection w:val="lrTb"/>
            <w:noWrap w:val="false"/>
          </w:tcPr>
          <w:p>
            <w:pPr>
              <w:pStyle w:val="817"/>
              <w:ind w:left="107"/>
              <w:spacing w:before="4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tabs>
                <w:tab w:val="left" w:pos="2365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2021г.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1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Процент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успешного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АПВ,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%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Повреждаемость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изоляторов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молний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(при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данных),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шт/год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4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 w:right="1599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Причины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повышения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грозоупорности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92"/>
        </w:trPr>
        <w:tc>
          <w:tcPr>
            <w:gridSpan w:val="4"/>
            <w:shd w:val="clear" w:color="auto" w:fill="ccecff"/>
            <w:tcW w:w="10472" w:type="dxa"/>
            <w:textDirection w:val="lrTb"/>
            <w:noWrap w:val="false"/>
          </w:tcPr>
          <w:p>
            <w:pPr>
              <w:pStyle w:val="817"/>
              <w:ind w:left="2587" w:right="2579"/>
              <w:jc w:val="center"/>
              <w:spacing w:before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Прочие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данные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8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загрязнения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ГОСТ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9920-89)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23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ветровому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давлению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4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гололеду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48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Климатическое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исполнение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категория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размещения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Средняя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продолжительность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гроз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году,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ч/год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4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линии,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планируемая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установки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разрядниками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1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6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Особенности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местности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(участки</w:t>
            </w:r>
            <w:r>
              <w:rPr>
                <w:sz w:val="18"/>
                <w:szCs w:val="18"/>
              </w:rPr>
            </w:r>
          </w:p>
          <w:p>
            <w:pPr>
              <w:pStyle w:val="817"/>
              <w:ind w:left="107"/>
              <w:spacing w:line="2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лесополосы,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болота,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горная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местность)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4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координаты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питающей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415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GPS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координаты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приемной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ПС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537"/>
        </w:trPr>
        <w:tc>
          <w:tcPr>
            <w:tcW w:w="622" w:type="dxa"/>
            <w:textDirection w:val="lrTb"/>
            <w:noWrap w:val="false"/>
          </w:tcPr>
          <w:p>
            <w:pPr>
              <w:pStyle w:val="817"/>
              <w:ind w:left="151" w:right="142"/>
              <w:jc w:val="center"/>
              <w:spacing w:before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</w:t>
            </w:r>
            <w:r>
              <w:rPr>
                <w:sz w:val="18"/>
                <w:szCs w:val="1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817"/>
              <w:ind w:left="107"/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трассы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ВЛ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(приложить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схему/фото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наличии)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740" w:type="dxa"/>
            <w:textDirection w:val="lrTb"/>
            <w:noWrap w:val="false"/>
          </w:tcPr>
          <w:p>
            <w:pPr>
              <w:pStyle w:val="817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14"/>
        <w:ind w:left="656" w:right="154"/>
        <w:spacing w:before="4"/>
      </w:pPr>
      <w:r/>
      <w:r/>
    </w:p>
    <w:p>
      <w:pPr>
        <w:pStyle w:val="814"/>
        <w:ind w:left="656" w:right="154"/>
        <w:spacing w:before="4"/>
      </w:pPr>
      <w:r/>
      <w:bookmarkStart w:id="0" w:name="_GoBack"/>
      <w:r/>
      <w:bookmarkEnd w:id="0"/>
      <w:r>
        <w:t xml:space="preserve">На</w:t>
      </w:r>
      <w:r>
        <w:rPr>
          <w:spacing w:val="-7"/>
        </w:rPr>
        <w:t xml:space="preserve"> </w:t>
      </w:r>
      <w:r>
        <w:t xml:space="preserve">усмотрение</w:t>
      </w:r>
      <w:r>
        <w:rPr>
          <w:spacing w:val="-6"/>
        </w:rPr>
        <w:t xml:space="preserve"> </w:t>
      </w:r>
      <w:r>
        <w:t xml:space="preserve">заказчика</w:t>
      </w:r>
      <w:r>
        <w:rPr>
          <w:spacing w:val="-6"/>
        </w:rPr>
        <w:t xml:space="preserve"> </w:t>
      </w:r>
      <w:r>
        <w:t xml:space="preserve">может</w:t>
      </w:r>
      <w:r>
        <w:rPr>
          <w:spacing w:val="-7"/>
        </w:rPr>
        <w:t xml:space="preserve"> </w:t>
      </w:r>
      <w:r>
        <w:t xml:space="preserve">быть</w:t>
      </w:r>
      <w:r>
        <w:rPr>
          <w:spacing w:val="-5"/>
        </w:rPr>
        <w:t xml:space="preserve"> </w:t>
      </w:r>
      <w:r>
        <w:t xml:space="preserve">предоставлена</w:t>
      </w:r>
      <w:r>
        <w:rPr>
          <w:spacing w:val="-6"/>
        </w:rPr>
        <w:t xml:space="preserve"> </w:t>
      </w:r>
      <w:r>
        <w:t xml:space="preserve">дополнительная</w:t>
      </w:r>
      <w:r>
        <w:rPr>
          <w:spacing w:val="-5"/>
        </w:rPr>
        <w:t xml:space="preserve"> </w:t>
      </w:r>
      <w:r>
        <w:t xml:space="preserve">информация</w:t>
      </w:r>
      <w:r>
        <w:rPr>
          <w:spacing w:val="-7"/>
        </w:rPr>
        <w:t xml:space="preserve"> </w:t>
      </w:r>
      <w:r>
        <w:t xml:space="preserve">о</w:t>
      </w:r>
      <w:r>
        <w:rPr>
          <w:spacing w:val="-5"/>
        </w:rPr>
        <w:t xml:space="preserve"> </w:t>
      </w:r>
      <w:r>
        <w:t xml:space="preserve">состоянии</w:t>
      </w:r>
      <w:r>
        <w:rPr>
          <w:spacing w:val="-6"/>
        </w:rPr>
        <w:t xml:space="preserve"> </w:t>
      </w:r>
      <w:r>
        <w:t xml:space="preserve">ВЛ</w:t>
      </w:r>
      <w:r>
        <w:rPr>
          <w:spacing w:val="-6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свободной</w:t>
      </w:r>
      <w:r>
        <w:rPr>
          <w:spacing w:val="-2"/>
        </w:rPr>
        <w:t xml:space="preserve"> </w:t>
      </w:r>
      <w:r>
        <w:t xml:space="preserve">форме.</w:t>
      </w:r>
      <w:r/>
    </w:p>
    <w:sectPr>
      <w:footnotePr/>
      <w:endnotePr/>
      <w:type w:val="nextPage"/>
      <w:pgSz w:w="11910" w:h="16840" w:orient="portrait"/>
      <w:pgMar w:top="420" w:right="240" w:bottom="280" w:left="4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815"/>
    <w:uiPriority w:val="10"/>
    <w:rPr>
      <w:sz w:val="48"/>
      <w:szCs w:val="48"/>
    </w:rPr>
  </w:style>
  <w:style w:type="character" w:styleId="36">
    <w:name w:val="Subtitle Char"/>
    <w:basedOn w:val="644"/>
    <w:link w:val="658"/>
    <w:uiPriority w:val="11"/>
    <w:rPr>
      <w:sz w:val="24"/>
      <w:szCs w:val="24"/>
    </w:rPr>
  </w:style>
  <w:style w:type="character" w:styleId="38">
    <w:name w:val="Quote Char"/>
    <w:link w:val="660"/>
    <w:uiPriority w:val="29"/>
    <w:rPr>
      <w:i/>
    </w:rPr>
  </w:style>
  <w:style w:type="character" w:styleId="40">
    <w:name w:val="Intense Quote Char"/>
    <w:link w:val="662"/>
    <w:uiPriority w:val="30"/>
    <w:rPr>
      <w:i/>
    </w:rPr>
  </w:style>
  <w:style w:type="character" w:styleId="42">
    <w:name w:val="Header Char"/>
    <w:basedOn w:val="644"/>
    <w:link w:val="664"/>
    <w:uiPriority w:val="99"/>
  </w:style>
  <w:style w:type="character" w:styleId="46">
    <w:name w:val="Caption Char"/>
    <w:basedOn w:val="668"/>
    <w:link w:val="666"/>
    <w:uiPriority w:val="99"/>
  </w:style>
  <w:style w:type="character" w:styleId="175">
    <w:name w:val="Footnote Text Char"/>
    <w:link w:val="796"/>
    <w:uiPriority w:val="99"/>
    <w:rPr>
      <w:sz w:val="18"/>
    </w:rPr>
  </w:style>
  <w:style w:type="character" w:styleId="178">
    <w:name w:val="Endnote Text Char"/>
    <w:link w:val="799"/>
    <w:uiPriority w:val="99"/>
    <w:rPr>
      <w:sz w:val="20"/>
    </w:rPr>
  </w:style>
  <w:style w:type="paragraph" w:styleId="634" w:default="1">
    <w:name w:val="Normal"/>
    <w:uiPriority w:val="1"/>
    <w:qFormat/>
    <w:rPr>
      <w:rFonts w:ascii="Calibri" w:hAnsi="Calibri" w:eastAsia="Calibri" w:cs="Calibri"/>
      <w:lang w:val="ru-RU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</w:style>
  <w:style w:type="character" w:styleId="657" w:customStyle="1">
    <w:name w:val="Заголовок Знак"/>
    <w:basedOn w:val="644"/>
    <w:link w:val="815"/>
    <w:uiPriority w:val="10"/>
    <w:rPr>
      <w:sz w:val="48"/>
      <w:szCs w:val="48"/>
    </w:rPr>
  </w:style>
  <w:style w:type="paragraph" w:styleId="658">
    <w:name w:val="Subtitle"/>
    <w:basedOn w:val="634"/>
    <w:next w:val="63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 w:customStyle="1">
    <w:name w:val="Подзаголовок Знак"/>
    <w:basedOn w:val="644"/>
    <w:link w:val="658"/>
    <w:uiPriority w:val="11"/>
    <w:rPr>
      <w:sz w:val="24"/>
      <w:szCs w:val="24"/>
    </w:rPr>
  </w:style>
  <w:style w:type="paragraph" w:styleId="660">
    <w:name w:val="Quote"/>
    <w:basedOn w:val="634"/>
    <w:next w:val="634"/>
    <w:link w:val="661"/>
    <w:uiPriority w:val="29"/>
    <w:qFormat/>
    <w:pPr>
      <w:ind w:left="720" w:right="720"/>
    </w:pPr>
    <w:rPr>
      <w:i/>
    </w:rPr>
  </w:style>
  <w:style w:type="character" w:styleId="661" w:customStyle="1">
    <w:name w:val="Цитата 2 Знак"/>
    <w:link w:val="660"/>
    <w:uiPriority w:val="29"/>
    <w:rPr>
      <w:i/>
    </w:rPr>
  </w:style>
  <w:style w:type="paragraph" w:styleId="662">
    <w:name w:val="Intense Quote"/>
    <w:basedOn w:val="634"/>
    <w:next w:val="634"/>
    <w:link w:val="6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 w:customStyle="1">
    <w:name w:val="Выделенная цитата Знак"/>
    <w:link w:val="662"/>
    <w:uiPriority w:val="30"/>
    <w:rPr>
      <w:i/>
    </w:rPr>
  </w:style>
  <w:style w:type="paragraph" w:styleId="664">
    <w:name w:val="Header"/>
    <w:basedOn w:val="634"/>
    <w:link w:val="6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5" w:customStyle="1">
    <w:name w:val="Верхний колонтитул Знак"/>
    <w:basedOn w:val="644"/>
    <w:link w:val="664"/>
    <w:uiPriority w:val="99"/>
  </w:style>
  <w:style w:type="paragraph" w:styleId="666">
    <w:name w:val="Footer"/>
    <w:basedOn w:val="634"/>
    <w:link w:val="6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7" w:customStyle="1">
    <w:name w:val="Footer Char"/>
    <w:basedOn w:val="644"/>
    <w:uiPriority w:val="99"/>
  </w:style>
  <w:style w:type="paragraph" w:styleId="668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 w:customStyle="1">
    <w:name w:val="Нижний колонтитул Знак"/>
    <w:link w:val="666"/>
    <w:uiPriority w:val="99"/>
  </w:style>
  <w:style w:type="table" w:styleId="670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1" w:customStyle="1">
    <w:name w:val="Table Grid Light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2">
    <w:name w:val="Plain Table 1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4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4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4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0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1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2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3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4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5">
    <w:name w:val="Grid Table 5 Dark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4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5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6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7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8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>
    <w:name w:val="Grid Table 7 Colorful"/>
    <w:basedOn w:val="64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0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1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4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4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3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5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7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8">
    <w:name w:val="List Table 7 Colorful"/>
    <w:basedOn w:val="64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ned - Accent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7" w:customStyle="1">
    <w:name w:val="Lined - Accent 2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8" w:customStyle="1">
    <w:name w:val="Lined - Accent 3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79" w:customStyle="1">
    <w:name w:val="Lined - Accent 4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0" w:customStyle="1">
    <w:name w:val="Lined - Accent 5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1" w:customStyle="1">
    <w:name w:val="Lined - Accent 6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2" w:customStyle="1">
    <w:name w:val="Bordered &amp; Lined - Accent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4" w:customStyle="1">
    <w:name w:val="Bordered &amp; Lined - Accent 2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5" w:customStyle="1">
    <w:name w:val="Bordered &amp; Lined - Accent 3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6" w:customStyle="1">
    <w:name w:val="Bordered &amp; Lined - Accent 4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7" w:customStyle="1">
    <w:name w:val="Bordered &amp; Lined - Accent 5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8" w:customStyle="1">
    <w:name w:val="Bordered &amp; Lined - Accent 6"/>
    <w:basedOn w:val="64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9" w:customStyle="1">
    <w:name w:val="Bordered"/>
    <w:basedOn w:val="64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1" w:customStyle="1">
    <w:name w:val="Bordered - Accent 2"/>
    <w:basedOn w:val="6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2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3" w:customStyle="1">
    <w:name w:val="Bordered - Accent 4"/>
    <w:basedOn w:val="6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4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5" w:customStyle="1">
    <w:name w:val="Bordered - Accent 6"/>
    <w:basedOn w:val="6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796">
    <w:name w:val="footnote text"/>
    <w:basedOn w:val="634"/>
    <w:link w:val="797"/>
    <w:uiPriority w:val="99"/>
    <w:semiHidden/>
    <w:unhideWhenUsed/>
    <w:pPr>
      <w:spacing w:after="40"/>
    </w:pPr>
    <w:rPr>
      <w:sz w:val="18"/>
    </w:rPr>
  </w:style>
  <w:style w:type="character" w:styleId="797" w:customStyle="1">
    <w:name w:val="Текст сноски Знак"/>
    <w:link w:val="796"/>
    <w:uiPriority w:val="99"/>
    <w:rPr>
      <w:sz w:val="18"/>
    </w:rPr>
  </w:style>
  <w:style w:type="character" w:styleId="798">
    <w:name w:val="footnote reference"/>
    <w:basedOn w:val="644"/>
    <w:uiPriority w:val="99"/>
    <w:unhideWhenUsed/>
    <w:rPr>
      <w:vertAlign w:val="superscript"/>
    </w:rPr>
  </w:style>
  <w:style w:type="paragraph" w:styleId="799">
    <w:name w:val="endnote text"/>
    <w:basedOn w:val="634"/>
    <w:link w:val="800"/>
    <w:uiPriority w:val="99"/>
    <w:semiHidden/>
    <w:unhideWhenUsed/>
    <w:rPr>
      <w:sz w:val="20"/>
    </w:rPr>
  </w:style>
  <w:style w:type="character" w:styleId="800" w:customStyle="1">
    <w:name w:val="Текст концевой сноски Знак"/>
    <w:link w:val="799"/>
    <w:uiPriority w:val="99"/>
    <w:rPr>
      <w:sz w:val="20"/>
    </w:rPr>
  </w:style>
  <w:style w:type="character" w:styleId="801">
    <w:name w:val="endnote reference"/>
    <w:basedOn w:val="644"/>
    <w:uiPriority w:val="99"/>
    <w:semiHidden/>
    <w:unhideWhenUsed/>
    <w:rPr>
      <w:vertAlign w:val="superscript"/>
    </w:rPr>
  </w:style>
  <w:style w:type="paragraph" w:styleId="802">
    <w:name w:val="toc 1"/>
    <w:basedOn w:val="634"/>
    <w:next w:val="634"/>
    <w:uiPriority w:val="39"/>
    <w:unhideWhenUsed/>
    <w:pPr>
      <w:spacing w:after="57"/>
    </w:pPr>
  </w:style>
  <w:style w:type="paragraph" w:styleId="80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0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0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634"/>
    <w:next w:val="634"/>
    <w:uiPriority w:val="99"/>
    <w:unhideWhenUsed/>
  </w:style>
  <w:style w:type="table" w:styleId="81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4">
    <w:name w:val="Body Text"/>
    <w:basedOn w:val="634"/>
    <w:uiPriority w:val="1"/>
    <w:qFormat/>
  </w:style>
  <w:style w:type="paragraph" w:styleId="815">
    <w:name w:val="Title"/>
    <w:basedOn w:val="634"/>
    <w:link w:val="657"/>
    <w:uiPriority w:val="1"/>
    <w:qFormat/>
    <w:pPr>
      <w:ind w:left="2242" w:right="2094"/>
      <w:jc w:val="center"/>
      <w:spacing w:before="50"/>
    </w:pPr>
    <w:rPr>
      <w:sz w:val="28"/>
      <w:szCs w:val="28"/>
    </w:rPr>
  </w:style>
  <w:style w:type="paragraph" w:styleId="816">
    <w:name w:val="List Paragraph"/>
    <w:basedOn w:val="634"/>
    <w:uiPriority w:val="1"/>
    <w:qFormat/>
  </w:style>
  <w:style w:type="paragraph" w:styleId="817" w:customStyle="1">
    <w:name w:val="Table Paragraph"/>
    <w:basedOn w:val="634"/>
    <w:uiPriority w:val="1"/>
    <w:qFormat/>
  </w:style>
  <w:style w:type="character" w:styleId="818">
    <w:name w:val="Hyperlink"/>
    <w:basedOn w:val="644"/>
    <w:uiPriority w:val="99"/>
    <w:unhideWhenUsed/>
    <w:rPr>
      <w:color w:val="0000ff" w:themeColor="hyperlink"/>
      <w:u w:val="single"/>
    </w:rPr>
  </w:style>
  <w:style w:type="character" w:styleId="819" w:customStyle="1">
    <w:name w:val="wmi-callto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rer@rernsk.ru" TargetMode="External"/><Relationship Id="rId9" Type="http://schemas.openxmlformats.org/officeDocument/2006/relationships/hyperlink" Target="http://www.rernsk.ru" TargetMode="External"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РОСЭНЕРГОРЕСУРС</dc:creator>
  <cp:lastModifiedBy>РОСЭНЕРГОРЕСУРС ООО ПО</cp:lastModifiedBy>
  <cp:revision>5</cp:revision>
  <dcterms:created xsi:type="dcterms:W3CDTF">2022-12-12T03:17:00Z</dcterms:created>
  <dcterms:modified xsi:type="dcterms:W3CDTF">2022-12-12T03:39:44Z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2021-10-18T00:00:00Z</vt:filetime>
  </property>
</Properties>
</file>